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7CA" w:rsidRPr="005D6E51" w:rsidRDefault="000F67CA">
      <w:pPr>
        <w:rPr>
          <w:rFonts w:asciiTheme="minorHAnsi" w:hAnsiTheme="minorHAnsi" w:cstheme="minorHAnsi"/>
          <w:sz w:val="22"/>
          <w:szCs w:val="22"/>
        </w:rPr>
      </w:pPr>
      <w:r w:rsidRPr="005D6E51">
        <w:rPr>
          <w:rFonts w:asciiTheme="minorHAnsi" w:hAnsiTheme="minorHAnsi" w:cstheme="minorHAnsi"/>
          <w:sz w:val="22"/>
          <w:szCs w:val="22"/>
        </w:rPr>
        <w:t xml:space="preserve">                                                                                                                    </w:t>
      </w:r>
      <w:r w:rsidR="00BC5F0D">
        <w:rPr>
          <w:rFonts w:asciiTheme="minorHAnsi" w:hAnsiTheme="minorHAnsi" w:cstheme="minorHAnsi"/>
          <w:sz w:val="22"/>
          <w:szCs w:val="22"/>
        </w:rPr>
        <w:t xml:space="preserve">              </w:t>
      </w:r>
      <w:r w:rsidRPr="005D6E51">
        <w:rPr>
          <w:rFonts w:asciiTheme="minorHAnsi" w:hAnsiTheme="minorHAnsi" w:cstheme="minorHAnsi"/>
          <w:sz w:val="22"/>
          <w:szCs w:val="22"/>
        </w:rPr>
        <w:t xml:space="preserve">  </w:t>
      </w:r>
      <w:r w:rsidRPr="005D6E51">
        <w:rPr>
          <w:rFonts w:asciiTheme="minorHAnsi" w:hAnsiTheme="minorHAnsi" w:cstheme="minorHAnsi"/>
          <w:noProof/>
          <w:sz w:val="22"/>
          <w:szCs w:val="22"/>
        </w:rPr>
        <w:drawing>
          <wp:inline distT="0" distB="0" distL="0" distR="0">
            <wp:extent cx="1582420" cy="910250"/>
            <wp:effectExtent l="0" t="0" r="508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rgteheide groß.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5112" cy="923303"/>
                    </a:xfrm>
                    <a:prstGeom prst="rect">
                      <a:avLst/>
                    </a:prstGeom>
                  </pic:spPr>
                </pic:pic>
              </a:graphicData>
            </a:graphic>
          </wp:inline>
        </w:drawing>
      </w:r>
    </w:p>
    <w:p w:rsidR="000F67CA" w:rsidRPr="005D6E51" w:rsidRDefault="000F67CA">
      <w:pPr>
        <w:rPr>
          <w:rFonts w:asciiTheme="minorHAnsi" w:hAnsiTheme="minorHAnsi" w:cstheme="minorHAnsi"/>
          <w:sz w:val="22"/>
          <w:szCs w:val="22"/>
        </w:rPr>
      </w:pPr>
    </w:p>
    <w:p w:rsidR="000F67CA" w:rsidRPr="005D6E51" w:rsidRDefault="000F67CA">
      <w:pPr>
        <w:rPr>
          <w:rFonts w:asciiTheme="minorHAnsi" w:hAnsiTheme="minorHAnsi" w:cstheme="minorHAnsi"/>
          <w:sz w:val="22"/>
          <w:szCs w:val="22"/>
        </w:rPr>
      </w:pPr>
    </w:p>
    <w:p w:rsidR="000F67CA" w:rsidRPr="005D6E51" w:rsidRDefault="000F67CA">
      <w:pPr>
        <w:rPr>
          <w:rFonts w:asciiTheme="minorHAnsi" w:hAnsiTheme="minorHAnsi" w:cstheme="minorHAnsi"/>
          <w:sz w:val="22"/>
          <w:szCs w:val="22"/>
        </w:rPr>
      </w:pPr>
    </w:p>
    <w:p w:rsidR="00795242" w:rsidRPr="005D6E51" w:rsidRDefault="000F67CA">
      <w:pPr>
        <w:rPr>
          <w:rFonts w:asciiTheme="minorHAnsi" w:hAnsiTheme="minorHAnsi" w:cstheme="minorHAnsi"/>
          <w:sz w:val="22"/>
          <w:szCs w:val="22"/>
        </w:rPr>
      </w:pPr>
      <w:r w:rsidRPr="005D6E51">
        <w:rPr>
          <w:rFonts w:asciiTheme="minorHAnsi" w:hAnsiTheme="minorHAnsi" w:cstheme="minorHAnsi"/>
          <w:sz w:val="22"/>
          <w:szCs w:val="22"/>
        </w:rPr>
        <w:t>An</w:t>
      </w:r>
      <w:r w:rsidR="00603B2C">
        <w:rPr>
          <w:rFonts w:asciiTheme="minorHAnsi" w:hAnsiTheme="minorHAnsi" w:cstheme="minorHAnsi"/>
          <w:sz w:val="22"/>
          <w:szCs w:val="22"/>
        </w:rPr>
        <w:t xml:space="preserve"> </w:t>
      </w:r>
      <w:r w:rsidRPr="005D6E51">
        <w:rPr>
          <w:rFonts w:asciiTheme="minorHAnsi" w:hAnsiTheme="minorHAnsi" w:cstheme="minorHAnsi"/>
          <w:sz w:val="22"/>
          <w:szCs w:val="22"/>
        </w:rPr>
        <w:t>den Ausschuss</w:t>
      </w:r>
    </w:p>
    <w:p w:rsidR="000F67CA" w:rsidRPr="005D6E51" w:rsidRDefault="000F67CA">
      <w:pPr>
        <w:rPr>
          <w:rFonts w:asciiTheme="minorHAnsi" w:hAnsiTheme="minorHAnsi" w:cstheme="minorHAnsi"/>
          <w:sz w:val="22"/>
          <w:szCs w:val="22"/>
        </w:rPr>
      </w:pPr>
      <w:r w:rsidRPr="005D6E51">
        <w:rPr>
          <w:rFonts w:asciiTheme="minorHAnsi" w:hAnsiTheme="minorHAnsi" w:cstheme="minorHAnsi"/>
          <w:sz w:val="22"/>
          <w:szCs w:val="22"/>
        </w:rPr>
        <w:t>Umwelt, Klima, Energie</w:t>
      </w:r>
    </w:p>
    <w:p w:rsidR="000F67CA" w:rsidRPr="005D6E51" w:rsidRDefault="00603B2C">
      <w:pPr>
        <w:rPr>
          <w:rFonts w:asciiTheme="minorHAnsi" w:hAnsiTheme="minorHAnsi" w:cstheme="minorHAnsi"/>
          <w:sz w:val="22"/>
          <w:szCs w:val="22"/>
        </w:rPr>
      </w:pPr>
      <w:r>
        <w:rPr>
          <w:rFonts w:asciiTheme="minorHAnsi" w:hAnsiTheme="minorHAnsi" w:cstheme="minorHAnsi"/>
          <w:sz w:val="22"/>
          <w:szCs w:val="22"/>
        </w:rPr>
        <w:t xml:space="preserve">zur </w:t>
      </w:r>
      <w:r w:rsidR="000F67CA" w:rsidRPr="005D6E51">
        <w:rPr>
          <w:rFonts w:asciiTheme="minorHAnsi" w:hAnsiTheme="minorHAnsi" w:cstheme="minorHAnsi"/>
          <w:sz w:val="22"/>
          <w:szCs w:val="22"/>
        </w:rPr>
        <w:t>Sitzung am 26. August 2020</w:t>
      </w:r>
    </w:p>
    <w:p w:rsidR="000F67CA" w:rsidRPr="005D6E51" w:rsidRDefault="000F67CA">
      <w:pPr>
        <w:rPr>
          <w:rFonts w:asciiTheme="minorHAnsi" w:hAnsiTheme="minorHAnsi" w:cstheme="minorHAnsi"/>
          <w:sz w:val="22"/>
          <w:szCs w:val="22"/>
        </w:rPr>
      </w:pPr>
    </w:p>
    <w:p w:rsidR="000F67CA" w:rsidRPr="005D6E51" w:rsidRDefault="00BC5F0D">
      <w:pPr>
        <w:rPr>
          <w:rFonts w:asciiTheme="minorHAnsi" w:hAnsiTheme="minorHAnsi" w:cstheme="minorHAnsi"/>
          <w:sz w:val="22"/>
          <w:szCs w:val="22"/>
        </w:rPr>
      </w:pPr>
      <w:r>
        <w:rPr>
          <w:rFonts w:asciiTheme="minorHAnsi" w:hAnsiTheme="minorHAnsi" w:cstheme="minorHAnsi"/>
          <w:sz w:val="22"/>
          <w:szCs w:val="22"/>
        </w:rPr>
        <w:t xml:space="preserve">                                                                                                                                   Bargteheide, 1. August 2020 </w:t>
      </w:r>
    </w:p>
    <w:p w:rsidR="000F67CA" w:rsidRPr="005D6E51" w:rsidRDefault="000F67CA">
      <w:pPr>
        <w:rPr>
          <w:rFonts w:asciiTheme="minorHAnsi" w:hAnsiTheme="minorHAnsi" w:cstheme="minorHAnsi"/>
          <w:sz w:val="22"/>
          <w:szCs w:val="22"/>
        </w:rPr>
      </w:pPr>
    </w:p>
    <w:p w:rsidR="000F67CA" w:rsidRPr="005D6E51" w:rsidRDefault="000F67CA">
      <w:pPr>
        <w:rPr>
          <w:rFonts w:asciiTheme="minorHAnsi" w:hAnsiTheme="minorHAnsi" w:cstheme="minorHAnsi"/>
          <w:sz w:val="22"/>
          <w:szCs w:val="22"/>
        </w:rPr>
      </w:pPr>
    </w:p>
    <w:p w:rsidR="00BC5F0D" w:rsidRDefault="00BC5F0D" w:rsidP="000F67CA">
      <w:pPr>
        <w:rPr>
          <w:rFonts w:asciiTheme="minorHAnsi" w:hAnsiTheme="minorHAnsi" w:cstheme="minorHAnsi"/>
          <w:b/>
          <w:sz w:val="28"/>
          <w:szCs w:val="28"/>
        </w:rPr>
      </w:pPr>
    </w:p>
    <w:p w:rsidR="000F67CA" w:rsidRPr="00BC5F0D" w:rsidRDefault="000F67CA" w:rsidP="000F67CA">
      <w:pPr>
        <w:rPr>
          <w:rFonts w:asciiTheme="minorHAnsi" w:hAnsiTheme="minorHAnsi" w:cstheme="minorHAnsi"/>
          <w:b/>
          <w:sz w:val="28"/>
          <w:szCs w:val="28"/>
        </w:rPr>
      </w:pPr>
      <w:r w:rsidRPr="00BC5F0D">
        <w:rPr>
          <w:rFonts w:asciiTheme="minorHAnsi" w:hAnsiTheme="minorHAnsi" w:cstheme="minorHAnsi"/>
          <w:b/>
          <w:sz w:val="28"/>
          <w:szCs w:val="28"/>
        </w:rPr>
        <w:t xml:space="preserve">Antrag von Bündnis 90/Die Grünen </w:t>
      </w:r>
    </w:p>
    <w:p w:rsidR="006577E7" w:rsidRPr="00BC5F0D" w:rsidRDefault="006577E7" w:rsidP="000F67CA">
      <w:pPr>
        <w:rPr>
          <w:rFonts w:asciiTheme="minorHAnsi" w:hAnsiTheme="minorHAnsi" w:cstheme="minorHAnsi"/>
          <w:b/>
          <w:sz w:val="28"/>
          <w:szCs w:val="28"/>
        </w:rPr>
      </w:pPr>
    </w:p>
    <w:p w:rsidR="00BC5F0D" w:rsidRDefault="00BC5F0D" w:rsidP="000F67CA">
      <w:pPr>
        <w:rPr>
          <w:rFonts w:asciiTheme="minorHAnsi" w:hAnsiTheme="minorHAnsi" w:cstheme="minorHAnsi"/>
          <w:b/>
          <w:sz w:val="28"/>
          <w:szCs w:val="28"/>
        </w:rPr>
      </w:pPr>
    </w:p>
    <w:p w:rsidR="006577E7" w:rsidRPr="00BC5F0D" w:rsidRDefault="006577E7" w:rsidP="000F67CA">
      <w:pPr>
        <w:rPr>
          <w:rFonts w:asciiTheme="minorHAnsi" w:hAnsiTheme="minorHAnsi" w:cstheme="minorHAnsi"/>
          <w:b/>
          <w:sz w:val="28"/>
          <w:szCs w:val="28"/>
        </w:rPr>
      </w:pPr>
      <w:r w:rsidRPr="00BC5F0D">
        <w:rPr>
          <w:rFonts w:asciiTheme="minorHAnsi" w:hAnsiTheme="minorHAnsi" w:cstheme="minorHAnsi"/>
          <w:b/>
          <w:sz w:val="28"/>
          <w:szCs w:val="28"/>
        </w:rPr>
        <w:t>Mit dem „Klima Navi“ die digitale Treibhausgasbilanzierung für Bargteheide verein</w:t>
      </w:r>
      <w:r w:rsidR="00BC5F0D">
        <w:rPr>
          <w:rFonts w:asciiTheme="minorHAnsi" w:hAnsiTheme="minorHAnsi" w:cstheme="minorHAnsi"/>
          <w:b/>
          <w:sz w:val="28"/>
          <w:szCs w:val="28"/>
        </w:rPr>
        <w:t>fachen</w:t>
      </w:r>
      <w:r w:rsidRPr="00BC5F0D">
        <w:rPr>
          <w:rFonts w:asciiTheme="minorHAnsi" w:hAnsiTheme="minorHAnsi" w:cstheme="minorHAnsi"/>
          <w:b/>
          <w:sz w:val="28"/>
          <w:szCs w:val="28"/>
        </w:rPr>
        <w:t xml:space="preserve"> </w:t>
      </w:r>
    </w:p>
    <w:p w:rsidR="000F67CA" w:rsidRPr="005D6E51" w:rsidRDefault="000F67CA" w:rsidP="000F67CA">
      <w:pPr>
        <w:rPr>
          <w:rFonts w:asciiTheme="minorHAnsi" w:hAnsiTheme="minorHAnsi" w:cstheme="minorHAnsi"/>
          <w:sz w:val="22"/>
          <w:szCs w:val="22"/>
        </w:rPr>
      </w:pPr>
    </w:p>
    <w:p w:rsidR="000F67CA" w:rsidRPr="005D6E51" w:rsidRDefault="000F67CA" w:rsidP="000F67CA">
      <w:pPr>
        <w:rPr>
          <w:rFonts w:asciiTheme="minorHAnsi" w:hAnsiTheme="minorHAnsi" w:cstheme="minorHAnsi"/>
          <w:sz w:val="22"/>
          <w:szCs w:val="22"/>
        </w:rPr>
      </w:pPr>
      <w:r w:rsidRPr="000F67CA">
        <w:rPr>
          <w:rFonts w:asciiTheme="minorHAnsi" w:hAnsiTheme="minorHAnsi" w:cstheme="minorHAnsi"/>
          <w:sz w:val="22"/>
          <w:szCs w:val="22"/>
        </w:rPr>
        <w:t xml:space="preserve">Die Verwaltung </w:t>
      </w:r>
      <w:r w:rsidRPr="005D6E51">
        <w:rPr>
          <w:rFonts w:asciiTheme="minorHAnsi" w:hAnsiTheme="minorHAnsi" w:cstheme="minorHAnsi"/>
          <w:sz w:val="22"/>
          <w:szCs w:val="22"/>
        </w:rPr>
        <w:t xml:space="preserve">wird gebeten, </w:t>
      </w:r>
      <w:r w:rsidRPr="000F67CA">
        <w:rPr>
          <w:rFonts w:asciiTheme="minorHAnsi" w:hAnsiTheme="minorHAnsi" w:cstheme="minorHAnsi"/>
          <w:sz w:val="22"/>
          <w:szCs w:val="22"/>
        </w:rPr>
        <w:t xml:space="preserve">eine aktualisierte Klimabilanz für Bargteheide </w:t>
      </w:r>
      <w:r w:rsidR="007C60D0">
        <w:rPr>
          <w:rFonts w:asciiTheme="minorHAnsi" w:hAnsiTheme="minorHAnsi" w:cstheme="minorHAnsi"/>
          <w:sz w:val="22"/>
          <w:szCs w:val="22"/>
        </w:rPr>
        <w:t xml:space="preserve">mit dem </w:t>
      </w:r>
      <w:r w:rsidRPr="000F67CA">
        <w:rPr>
          <w:rFonts w:asciiTheme="minorHAnsi" w:hAnsiTheme="minorHAnsi" w:cstheme="minorHAnsi"/>
          <w:sz w:val="22"/>
          <w:szCs w:val="22"/>
        </w:rPr>
        <w:t>„Klima-Navi“</w:t>
      </w:r>
      <w:r w:rsidRPr="005D6E51">
        <w:rPr>
          <w:rFonts w:asciiTheme="minorHAnsi" w:hAnsiTheme="minorHAnsi" w:cstheme="minorHAnsi"/>
          <w:sz w:val="22"/>
          <w:szCs w:val="22"/>
        </w:rPr>
        <w:t xml:space="preserve"> zu erstellen. Das „Klima-Navi“ ist </w:t>
      </w:r>
      <w:r w:rsidRPr="000F67CA">
        <w:rPr>
          <w:rFonts w:asciiTheme="minorHAnsi" w:hAnsiTheme="minorHAnsi" w:cstheme="minorHAnsi"/>
          <w:sz w:val="22"/>
          <w:szCs w:val="22"/>
        </w:rPr>
        <w:t>eine  internetbasierte Software zur Treibhausgasbilanzierung für </w:t>
      </w:r>
      <w:r w:rsidRPr="005D6E51">
        <w:rPr>
          <w:rFonts w:asciiTheme="minorHAnsi" w:hAnsiTheme="minorHAnsi" w:cstheme="minorHAnsi"/>
          <w:sz w:val="22"/>
          <w:szCs w:val="22"/>
        </w:rPr>
        <w:t xml:space="preserve">die </w:t>
      </w:r>
      <w:r w:rsidRPr="000F67CA">
        <w:rPr>
          <w:rFonts w:asciiTheme="minorHAnsi" w:hAnsiTheme="minorHAnsi" w:cstheme="minorHAnsi"/>
          <w:sz w:val="22"/>
          <w:szCs w:val="22"/>
        </w:rPr>
        <w:t>Kommunen in Schleswig-Holstein</w:t>
      </w:r>
      <w:r w:rsidRPr="005D6E51">
        <w:rPr>
          <w:rFonts w:asciiTheme="minorHAnsi" w:hAnsiTheme="minorHAnsi" w:cstheme="minorHAnsi"/>
          <w:sz w:val="22"/>
          <w:szCs w:val="22"/>
        </w:rPr>
        <w:t>. Die</w:t>
      </w:r>
      <w:r w:rsidR="007C60D0">
        <w:rPr>
          <w:rFonts w:asciiTheme="minorHAnsi" w:hAnsiTheme="minorHAnsi" w:cstheme="minorHAnsi"/>
          <w:sz w:val="22"/>
          <w:szCs w:val="22"/>
        </w:rPr>
        <w:t>se</w:t>
      </w:r>
      <w:r w:rsidRPr="005D6E51">
        <w:rPr>
          <w:rFonts w:asciiTheme="minorHAnsi" w:hAnsiTheme="minorHAnsi" w:cstheme="minorHAnsi"/>
          <w:sz w:val="22"/>
          <w:szCs w:val="22"/>
        </w:rPr>
        <w:t xml:space="preserve"> Online-Plattform wurde in enger Abstimmung mit den kommunalen Landesverbänden vom Ministerium für Energiewende, Landwirtschaft, Umwelt, Natur und Digitalisierung (MELUND) in Zusammenarbeit mit </w:t>
      </w:r>
      <w:proofErr w:type="spellStart"/>
      <w:r w:rsidRPr="005D6E51">
        <w:rPr>
          <w:rFonts w:asciiTheme="minorHAnsi" w:hAnsiTheme="minorHAnsi" w:cstheme="minorHAnsi"/>
          <w:sz w:val="22"/>
          <w:szCs w:val="22"/>
        </w:rPr>
        <w:t>hansewerk</w:t>
      </w:r>
      <w:proofErr w:type="spellEnd"/>
      <w:r w:rsidRPr="005D6E51">
        <w:rPr>
          <w:rFonts w:asciiTheme="minorHAnsi" w:hAnsiTheme="minorHAnsi" w:cstheme="minorHAnsi"/>
          <w:sz w:val="22"/>
          <w:szCs w:val="22"/>
        </w:rPr>
        <w:t xml:space="preserve"> für alle Kommunen in Schleswig-Holstein entwickelt. Das „Klima Navi“ steht den Kommunen kostenfrei zur Verfügung. </w:t>
      </w:r>
    </w:p>
    <w:p w:rsidR="000F67CA" w:rsidRPr="005D6E51" w:rsidRDefault="000F67CA" w:rsidP="000F67CA">
      <w:pPr>
        <w:ind w:left="567"/>
        <w:rPr>
          <w:rFonts w:asciiTheme="minorHAnsi" w:hAnsiTheme="minorHAnsi" w:cstheme="minorHAnsi"/>
          <w:b/>
          <w:bCs/>
          <w:sz w:val="22"/>
          <w:szCs w:val="22"/>
          <w:u w:val="single"/>
        </w:rPr>
      </w:pPr>
    </w:p>
    <w:p w:rsidR="000F67CA" w:rsidRPr="005D6E51" w:rsidRDefault="000F67CA" w:rsidP="000F67CA">
      <w:pPr>
        <w:rPr>
          <w:rFonts w:asciiTheme="minorHAnsi" w:hAnsiTheme="minorHAnsi" w:cstheme="minorHAnsi"/>
          <w:b/>
          <w:sz w:val="22"/>
          <w:szCs w:val="22"/>
        </w:rPr>
      </w:pPr>
    </w:p>
    <w:p w:rsidR="000F67CA" w:rsidRPr="005D6E51" w:rsidRDefault="000F67CA" w:rsidP="000F67CA">
      <w:pPr>
        <w:rPr>
          <w:rFonts w:asciiTheme="minorHAnsi" w:hAnsiTheme="minorHAnsi" w:cstheme="minorHAnsi"/>
          <w:b/>
          <w:sz w:val="22"/>
          <w:szCs w:val="22"/>
        </w:rPr>
      </w:pPr>
      <w:r w:rsidRPr="005D6E51">
        <w:rPr>
          <w:rFonts w:asciiTheme="minorHAnsi" w:hAnsiTheme="minorHAnsi" w:cstheme="minorHAnsi"/>
          <w:b/>
          <w:sz w:val="22"/>
          <w:szCs w:val="22"/>
        </w:rPr>
        <w:t>Begründung</w:t>
      </w:r>
    </w:p>
    <w:p w:rsidR="000F67CA" w:rsidRPr="005D6E51" w:rsidRDefault="000F67CA" w:rsidP="000F67CA">
      <w:pPr>
        <w:rPr>
          <w:rFonts w:asciiTheme="minorHAnsi" w:hAnsiTheme="minorHAnsi" w:cstheme="minorHAnsi"/>
          <w:b/>
          <w:sz w:val="22"/>
          <w:szCs w:val="22"/>
        </w:rPr>
      </w:pPr>
    </w:p>
    <w:p w:rsidR="000F67CA" w:rsidRPr="005D6E51" w:rsidRDefault="00BC5F0D" w:rsidP="000F67CA">
      <w:pPr>
        <w:rPr>
          <w:rFonts w:asciiTheme="minorHAnsi" w:hAnsiTheme="minorHAnsi" w:cstheme="minorHAnsi"/>
          <w:sz w:val="22"/>
          <w:szCs w:val="22"/>
        </w:rPr>
      </w:pPr>
      <w:r>
        <w:rPr>
          <w:rFonts w:asciiTheme="minorHAnsi" w:hAnsiTheme="minorHAnsi" w:cstheme="minorHAnsi"/>
          <w:sz w:val="22"/>
          <w:szCs w:val="22"/>
        </w:rPr>
        <w:t xml:space="preserve">Die </w:t>
      </w:r>
      <w:r w:rsidR="000F67CA" w:rsidRPr="005D6E51">
        <w:rPr>
          <w:rFonts w:asciiTheme="minorHAnsi" w:hAnsiTheme="minorHAnsi" w:cstheme="minorHAnsi"/>
          <w:sz w:val="22"/>
          <w:szCs w:val="22"/>
        </w:rPr>
        <w:t>Energie- und CO</w:t>
      </w:r>
      <w:r w:rsidR="000F67CA" w:rsidRPr="005D6E51">
        <w:rPr>
          <w:rFonts w:asciiTheme="minorHAnsi" w:hAnsiTheme="minorHAnsi" w:cstheme="minorHAnsi"/>
          <w:sz w:val="22"/>
          <w:szCs w:val="22"/>
          <w:vertAlign w:val="subscript"/>
        </w:rPr>
        <w:t>2</w:t>
      </w:r>
      <w:r w:rsidR="000F67CA" w:rsidRPr="005D6E51">
        <w:rPr>
          <w:rFonts w:asciiTheme="minorHAnsi" w:hAnsiTheme="minorHAnsi" w:cstheme="minorHAnsi"/>
          <w:sz w:val="22"/>
          <w:szCs w:val="22"/>
        </w:rPr>
        <w:t>-Bilanzierung spiel</w:t>
      </w:r>
      <w:r>
        <w:rPr>
          <w:rFonts w:asciiTheme="minorHAnsi" w:hAnsiTheme="minorHAnsi" w:cstheme="minorHAnsi"/>
          <w:sz w:val="22"/>
          <w:szCs w:val="22"/>
        </w:rPr>
        <w:t>t</w:t>
      </w:r>
      <w:r w:rsidR="000F67CA" w:rsidRPr="005D6E51">
        <w:rPr>
          <w:rFonts w:asciiTheme="minorHAnsi" w:hAnsiTheme="minorHAnsi" w:cstheme="minorHAnsi"/>
          <w:sz w:val="22"/>
          <w:szCs w:val="22"/>
        </w:rPr>
        <w:t xml:space="preserve"> eine wichtige Rolle, um den Grad der Umsetzung des Klimaschutzes in der Kommune bzw. auf Landes- oder Bundesebene zu bestimmen. Ein Monitoring der Klimaschutzaktivitäten kann eine erfolgreiche Klimaschutzpolitik verdeutlichen und überzeugende Argumente sowie gute Hinweise liefern, welche Entscheidungen zu treffen sind, um die gesetzten Ziele zukünftig noch besser zu erreichen. </w:t>
      </w:r>
    </w:p>
    <w:p w:rsidR="000F67CA" w:rsidRPr="005D6E51" w:rsidRDefault="000F67CA" w:rsidP="000F67CA">
      <w:pPr>
        <w:rPr>
          <w:rFonts w:asciiTheme="minorHAnsi" w:hAnsiTheme="minorHAnsi" w:cstheme="minorHAnsi"/>
          <w:sz w:val="22"/>
          <w:szCs w:val="22"/>
        </w:rPr>
      </w:pPr>
    </w:p>
    <w:p w:rsidR="000F67CA" w:rsidRPr="005D6E51" w:rsidRDefault="000F67CA" w:rsidP="000F67CA">
      <w:pPr>
        <w:rPr>
          <w:rFonts w:asciiTheme="minorHAnsi" w:hAnsiTheme="minorHAnsi" w:cstheme="minorHAnsi"/>
          <w:sz w:val="22"/>
          <w:szCs w:val="22"/>
        </w:rPr>
      </w:pPr>
      <w:r w:rsidRPr="005D6E51">
        <w:rPr>
          <w:rFonts w:asciiTheme="minorHAnsi" w:hAnsiTheme="minorHAnsi" w:cstheme="minorHAnsi"/>
          <w:sz w:val="22"/>
          <w:szCs w:val="22"/>
        </w:rPr>
        <w:t>Aktuell sind die Bilanzierungsergebnisse in Güte und Validität</w:t>
      </w:r>
      <w:r w:rsidR="00BC5F0D">
        <w:rPr>
          <w:rFonts w:asciiTheme="minorHAnsi" w:hAnsiTheme="minorHAnsi" w:cstheme="minorHAnsi"/>
          <w:sz w:val="22"/>
          <w:szCs w:val="22"/>
        </w:rPr>
        <w:t xml:space="preserve"> </w:t>
      </w:r>
      <w:r w:rsidRPr="005D6E51">
        <w:rPr>
          <w:rFonts w:asciiTheme="minorHAnsi" w:hAnsiTheme="minorHAnsi" w:cstheme="minorHAnsi"/>
          <w:sz w:val="22"/>
          <w:szCs w:val="22"/>
        </w:rPr>
        <w:t>von sehr unterschiedlicher Qualität</w:t>
      </w:r>
      <w:r w:rsidR="00BC5F0D">
        <w:rPr>
          <w:rFonts w:asciiTheme="minorHAnsi" w:hAnsiTheme="minorHAnsi" w:cstheme="minorHAnsi"/>
          <w:sz w:val="22"/>
          <w:szCs w:val="22"/>
        </w:rPr>
        <w:t>. D</w:t>
      </w:r>
      <w:r w:rsidRPr="005D6E51">
        <w:rPr>
          <w:rFonts w:asciiTheme="minorHAnsi" w:hAnsiTheme="minorHAnsi" w:cstheme="minorHAnsi"/>
          <w:sz w:val="22"/>
          <w:szCs w:val="22"/>
        </w:rPr>
        <w:t xml:space="preserve">eshalb </w:t>
      </w:r>
      <w:r w:rsidR="00BC5F0D">
        <w:rPr>
          <w:rFonts w:asciiTheme="minorHAnsi" w:hAnsiTheme="minorHAnsi" w:cstheme="minorHAnsi"/>
          <w:sz w:val="22"/>
          <w:szCs w:val="22"/>
        </w:rPr>
        <w:t xml:space="preserve">wird </w:t>
      </w:r>
      <w:r w:rsidRPr="005D6E51">
        <w:rPr>
          <w:rFonts w:asciiTheme="minorHAnsi" w:hAnsiTheme="minorHAnsi" w:cstheme="minorHAnsi"/>
          <w:sz w:val="22"/>
          <w:szCs w:val="22"/>
        </w:rPr>
        <w:t xml:space="preserve">für die Zukunft eine bundesweit flächendeckende und einheitliche Erstellung von Energie- und CO2-Bilanzen </w:t>
      </w:r>
      <w:r w:rsidR="00BC5F0D">
        <w:rPr>
          <w:rFonts w:asciiTheme="minorHAnsi" w:hAnsiTheme="minorHAnsi" w:cstheme="minorHAnsi"/>
          <w:sz w:val="22"/>
          <w:szCs w:val="22"/>
        </w:rPr>
        <w:t>angestrebt</w:t>
      </w:r>
      <w:r w:rsidRPr="005D6E51">
        <w:rPr>
          <w:rFonts w:asciiTheme="minorHAnsi" w:hAnsiTheme="minorHAnsi" w:cstheme="minorHAnsi"/>
          <w:sz w:val="22"/>
          <w:szCs w:val="22"/>
        </w:rPr>
        <w:t xml:space="preserve">. Einheitliche Daten über die kommunale, Landes- und Bundesebene hinweg sorgen für bessere Vergleichbarkeit, Nachvollziehbarkeit und Transparenz. Das Einsparpotenzial einzelner Maßnahmen kann in Zusammenhang mit der Gesamtbilanz hinsichtlich ihrer Wirkungen eingeordnet werden. </w:t>
      </w:r>
    </w:p>
    <w:p w:rsidR="000F67CA" w:rsidRPr="005D6E51" w:rsidRDefault="000F67CA" w:rsidP="000F67CA">
      <w:pPr>
        <w:rPr>
          <w:rFonts w:asciiTheme="minorHAnsi" w:hAnsiTheme="minorHAnsi" w:cstheme="minorHAnsi"/>
          <w:sz w:val="22"/>
          <w:szCs w:val="22"/>
        </w:rPr>
      </w:pPr>
    </w:p>
    <w:p w:rsidR="000F67CA" w:rsidRPr="005D6E51" w:rsidRDefault="000F67CA" w:rsidP="000F67CA">
      <w:pPr>
        <w:rPr>
          <w:rFonts w:asciiTheme="minorHAnsi" w:hAnsiTheme="minorHAnsi" w:cstheme="minorHAnsi"/>
          <w:sz w:val="22"/>
          <w:szCs w:val="22"/>
        </w:rPr>
      </w:pPr>
      <w:r w:rsidRPr="005D6E51">
        <w:rPr>
          <w:rFonts w:asciiTheme="minorHAnsi" w:hAnsiTheme="minorHAnsi" w:cstheme="minorHAnsi"/>
          <w:sz w:val="22"/>
          <w:szCs w:val="22"/>
        </w:rPr>
        <w:t xml:space="preserve">Im Rahmen eines durch das Bundesumweltministeriums (BMU) geförderten Projekts „Klimaschutz-Planer – Kommunaler Planungsassistent für Energie und Klimaschutz“ wurde eine für Deutschland einheitliche Methodik zur kommunalen Energie- und CO2-Bilanzierung erarbeitet (BISKO-Methode, </w:t>
      </w:r>
      <w:r w:rsidRPr="005D6E51">
        <w:rPr>
          <w:rFonts w:asciiTheme="minorHAnsi" w:hAnsiTheme="minorHAnsi" w:cstheme="minorHAnsi"/>
          <w:b/>
          <w:sz w:val="22"/>
          <w:szCs w:val="22"/>
        </w:rPr>
        <w:t>Bi</w:t>
      </w:r>
      <w:r w:rsidRPr="005D6E51">
        <w:rPr>
          <w:rFonts w:asciiTheme="minorHAnsi" w:hAnsiTheme="minorHAnsi" w:cstheme="minorHAnsi"/>
          <w:sz w:val="22"/>
          <w:szCs w:val="22"/>
        </w:rPr>
        <w:t>lanzierungs-</w:t>
      </w:r>
      <w:r w:rsidRPr="005D6E51">
        <w:rPr>
          <w:rFonts w:asciiTheme="minorHAnsi" w:hAnsiTheme="minorHAnsi" w:cstheme="minorHAnsi"/>
          <w:b/>
          <w:sz w:val="22"/>
          <w:szCs w:val="22"/>
        </w:rPr>
        <w:t>S</w:t>
      </w:r>
      <w:r w:rsidRPr="005D6E51">
        <w:rPr>
          <w:rFonts w:asciiTheme="minorHAnsi" w:hAnsiTheme="minorHAnsi" w:cstheme="minorHAnsi"/>
          <w:sz w:val="22"/>
          <w:szCs w:val="22"/>
        </w:rPr>
        <w:t xml:space="preserve">ystematik </w:t>
      </w:r>
      <w:r w:rsidRPr="005D6E51">
        <w:rPr>
          <w:rFonts w:asciiTheme="minorHAnsi" w:hAnsiTheme="minorHAnsi" w:cstheme="minorHAnsi"/>
          <w:b/>
          <w:sz w:val="22"/>
          <w:szCs w:val="22"/>
        </w:rPr>
        <w:t>Ko</w:t>
      </w:r>
      <w:r w:rsidRPr="005D6E51">
        <w:rPr>
          <w:rFonts w:asciiTheme="minorHAnsi" w:hAnsiTheme="minorHAnsi" w:cstheme="minorHAnsi"/>
          <w:sz w:val="22"/>
          <w:szCs w:val="22"/>
        </w:rPr>
        <w:t xml:space="preserve">mmunal). Nach dieser Methodik arbeitet auch das „Klima Navi“. </w:t>
      </w:r>
    </w:p>
    <w:p w:rsidR="005D6E51" w:rsidRPr="005D6E51" w:rsidRDefault="005D6E51" w:rsidP="000F67CA">
      <w:pPr>
        <w:rPr>
          <w:rFonts w:asciiTheme="minorHAnsi" w:hAnsiTheme="minorHAnsi" w:cstheme="minorHAnsi"/>
          <w:sz w:val="22"/>
          <w:szCs w:val="22"/>
        </w:rPr>
      </w:pPr>
    </w:p>
    <w:p w:rsidR="00BC5F0D" w:rsidRDefault="00BC5F0D" w:rsidP="000F67CA">
      <w:pPr>
        <w:rPr>
          <w:rFonts w:asciiTheme="minorHAnsi" w:hAnsiTheme="minorHAnsi" w:cstheme="minorHAnsi"/>
          <w:sz w:val="22"/>
          <w:szCs w:val="22"/>
        </w:rPr>
      </w:pPr>
    </w:p>
    <w:p w:rsidR="000F67CA" w:rsidRPr="000F67CA" w:rsidRDefault="000F67CA" w:rsidP="000F67CA">
      <w:pPr>
        <w:rPr>
          <w:rFonts w:asciiTheme="minorHAnsi" w:hAnsiTheme="minorHAnsi" w:cstheme="minorHAnsi"/>
          <w:sz w:val="22"/>
          <w:szCs w:val="22"/>
        </w:rPr>
      </w:pPr>
      <w:bookmarkStart w:id="0" w:name="_GoBack"/>
      <w:bookmarkEnd w:id="0"/>
      <w:r w:rsidRPr="000F67CA">
        <w:rPr>
          <w:rFonts w:asciiTheme="minorHAnsi" w:hAnsiTheme="minorHAnsi" w:cstheme="minorHAnsi"/>
          <w:sz w:val="22"/>
          <w:szCs w:val="22"/>
        </w:rPr>
        <w:lastRenderedPageBreak/>
        <w:t>Kurzbeschreibung des Bilanzierungstools:</w:t>
      </w:r>
    </w:p>
    <w:p w:rsidR="000F67CA" w:rsidRPr="000F67CA" w:rsidRDefault="000F67CA" w:rsidP="000F67CA">
      <w:pPr>
        <w:numPr>
          <w:ilvl w:val="0"/>
          <w:numId w:val="2"/>
        </w:numPr>
        <w:spacing w:before="100" w:beforeAutospacing="1" w:after="100" w:afterAutospacing="1"/>
        <w:ind w:left="567"/>
        <w:rPr>
          <w:rFonts w:asciiTheme="minorHAnsi" w:hAnsiTheme="minorHAnsi" w:cstheme="minorHAnsi"/>
          <w:sz w:val="22"/>
          <w:szCs w:val="22"/>
        </w:rPr>
      </w:pPr>
      <w:r w:rsidRPr="000F67CA">
        <w:rPr>
          <w:rFonts w:asciiTheme="minorHAnsi" w:hAnsiTheme="minorHAnsi" w:cstheme="minorHAnsi"/>
          <w:sz w:val="22"/>
          <w:szCs w:val="22"/>
        </w:rPr>
        <w:t>Energie- und Treibhausgasbilanzen für Kommunen in SH</w:t>
      </w:r>
    </w:p>
    <w:p w:rsidR="000F67CA" w:rsidRPr="000F67CA" w:rsidRDefault="000F67CA" w:rsidP="000F67CA">
      <w:pPr>
        <w:numPr>
          <w:ilvl w:val="0"/>
          <w:numId w:val="2"/>
        </w:numPr>
        <w:spacing w:before="100" w:beforeAutospacing="1" w:after="100" w:afterAutospacing="1"/>
        <w:ind w:left="567"/>
        <w:rPr>
          <w:rFonts w:asciiTheme="minorHAnsi" w:hAnsiTheme="minorHAnsi" w:cstheme="minorHAnsi"/>
          <w:sz w:val="22"/>
          <w:szCs w:val="22"/>
        </w:rPr>
      </w:pPr>
      <w:r w:rsidRPr="000F67CA">
        <w:rPr>
          <w:rFonts w:asciiTheme="minorHAnsi" w:hAnsiTheme="minorHAnsi" w:cstheme="minorHAnsi"/>
          <w:sz w:val="22"/>
          <w:szCs w:val="22"/>
        </w:rPr>
        <w:t>Monitoring kommunaler Klimaschutzmaßnahmen</w:t>
      </w:r>
    </w:p>
    <w:p w:rsidR="000F67CA" w:rsidRPr="000F67CA" w:rsidRDefault="000F67CA" w:rsidP="000F67CA">
      <w:pPr>
        <w:numPr>
          <w:ilvl w:val="0"/>
          <w:numId w:val="2"/>
        </w:numPr>
        <w:spacing w:before="100" w:beforeAutospacing="1" w:after="100" w:afterAutospacing="1"/>
        <w:ind w:left="567"/>
        <w:rPr>
          <w:rFonts w:asciiTheme="minorHAnsi" w:hAnsiTheme="minorHAnsi" w:cstheme="minorHAnsi"/>
          <w:sz w:val="22"/>
          <w:szCs w:val="22"/>
        </w:rPr>
      </w:pPr>
      <w:r w:rsidRPr="000F67CA">
        <w:rPr>
          <w:rFonts w:asciiTheme="minorHAnsi" w:hAnsiTheme="minorHAnsi" w:cstheme="minorHAnsi"/>
          <w:sz w:val="22"/>
          <w:szCs w:val="22"/>
        </w:rPr>
        <w:t>Vergleich mit anderen Kommunen, wenn sie das gleiche Tool benutzen</w:t>
      </w:r>
    </w:p>
    <w:p w:rsidR="000F67CA" w:rsidRPr="000F67CA" w:rsidRDefault="000F67CA" w:rsidP="000F67CA">
      <w:pPr>
        <w:numPr>
          <w:ilvl w:val="0"/>
          <w:numId w:val="2"/>
        </w:numPr>
        <w:spacing w:before="100" w:beforeAutospacing="1" w:after="100" w:afterAutospacing="1"/>
        <w:ind w:left="567"/>
        <w:rPr>
          <w:rFonts w:asciiTheme="minorHAnsi" w:hAnsiTheme="minorHAnsi" w:cstheme="minorHAnsi"/>
          <w:sz w:val="22"/>
          <w:szCs w:val="22"/>
        </w:rPr>
      </w:pPr>
      <w:r w:rsidRPr="000F67CA">
        <w:rPr>
          <w:rFonts w:asciiTheme="minorHAnsi" w:hAnsiTheme="minorHAnsi" w:cstheme="minorHAnsi"/>
          <w:sz w:val="22"/>
          <w:szCs w:val="22"/>
        </w:rPr>
        <w:t xml:space="preserve">Standards: BISKO (Bilanzierungs-Standard Kommunal) und GPC (Global Protocol </w:t>
      </w:r>
      <w:proofErr w:type="spellStart"/>
      <w:r w:rsidRPr="000F67CA">
        <w:rPr>
          <w:rFonts w:asciiTheme="minorHAnsi" w:hAnsiTheme="minorHAnsi" w:cstheme="minorHAnsi"/>
          <w:sz w:val="22"/>
          <w:szCs w:val="22"/>
        </w:rPr>
        <w:t>for</w:t>
      </w:r>
      <w:proofErr w:type="spellEnd"/>
      <w:r w:rsidRPr="000F67CA">
        <w:rPr>
          <w:rFonts w:asciiTheme="minorHAnsi" w:hAnsiTheme="minorHAnsi" w:cstheme="minorHAnsi"/>
          <w:sz w:val="22"/>
          <w:szCs w:val="22"/>
        </w:rPr>
        <w:t xml:space="preserve"> Community-</w:t>
      </w:r>
      <w:proofErr w:type="spellStart"/>
      <w:r w:rsidRPr="000F67CA">
        <w:rPr>
          <w:rFonts w:asciiTheme="minorHAnsi" w:hAnsiTheme="minorHAnsi" w:cstheme="minorHAnsi"/>
          <w:sz w:val="22"/>
          <w:szCs w:val="22"/>
        </w:rPr>
        <w:t>Scale</w:t>
      </w:r>
      <w:proofErr w:type="spellEnd"/>
      <w:r w:rsidRPr="000F67CA">
        <w:rPr>
          <w:rFonts w:asciiTheme="minorHAnsi" w:hAnsiTheme="minorHAnsi" w:cstheme="minorHAnsi"/>
          <w:sz w:val="22"/>
          <w:szCs w:val="22"/>
        </w:rPr>
        <w:t xml:space="preserve"> </w:t>
      </w:r>
      <w:proofErr w:type="spellStart"/>
      <w:r w:rsidRPr="000F67CA">
        <w:rPr>
          <w:rFonts w:asciiTheme="minorHAnsi" w:hAnsiTheme="minorHAnsi" w:cstheme="minorHAnsi"/>
          <w:sz w:val="22"/>
          <w:szCs w:val="22"/>
        </w:rPr>
        <w:t>Greenhouse</w:t>
      </w:r>
      <w:proofErr w:type="spellEnd"/>
      <w:r w:rsidRPr="000F67CA">
        <w:rPr>
          <w:rFonts w:asciiTheme="minorHAnsi" w:hAnsiTheme="minorHAnsi" w:cstheme="minorHAnsi"/>
          <w:sz w:val="22"/>
          <w:szCs w:val="22"/>
        </w:rPr>
        <w:t xml:space="preserve"> Gas </w:t>
      </w:r>
      <w:proofErr w:type="spellStart"/>
      <w:r w:rsidRPr="000F67CA">
        <w:rPr>
          <w:rFonts w:asciiTheme="minorHAnsi" w:hAnsiTheme="minorHAnsi" w:cstheme="minorHAnsi"/>
          <w:sz w:val="22"/>
          <w:szCs w:val="22"/>
        </w:rPr>
        <w:t>Emissions</w:t>
      </w:r>
      <w:proofErr w:type="spellEnd"/>
      <w:r w:rsidRPr="000F67CA">
        <w:rPr>
          <w:rFonts w:asciiTheme="minorHAnsi" w:hAnsiTheme="minorHAnsi" w:cstheme="minorHAnsi"/>
          <w:sz w:val="22"/>
          <w:szCs w:val="22"/>
        </w:rPr>
        <w:t xml:space="preserve"> )</w:t>
      </w:r>
    </w:p>
    <w:p w:rsidR="000F67CA" w:rsidRPr="000F67CA" w:rsidRDefault="000F67CA" w:rsidP="000F67CA">
      <w:pPr>
        <w:numPr>
          <w:ilvl w:val="0"/>
          <w:numId w:val="2"/>
        </w:numPr>
        <w:spacing w:before="100" w:beforeAutospacing="1" w:after="100" w:afterAutospacing="1"/>
        <w:ind w:left="567"/>
        <w:rPr>
          <w:rFonts w:asciiTheme="minorHAnsi" w:hAnsiTheme="minorHAnsi" w:cstheme="minorHAnsi"/>
          <w:sz w:val="22"/>
          <w:szCs w:val="22"/>
        </w:rPr>
      </w:pPr>
      <w:r w:rsidRPr="000F67CA">
        <w:rPr>
          <w:rFonts w:asciiTheme="minorHAnsi" w:hAnsiTheme="minorHAnsi" w:cstheme="minorHAnsi"/>
          <w:sz w:val="22"/>
          <w:szCs w:val="22"/>
        </w:rPr>
        <w:t>CO2-Startbilanz mit zentral bereitgestellten Daten. (Durchleitungszahlen der EON)</w:t>
      </w:r>
    </w:p>
    <w:p w:rsidR="000F67CA" w:rsidRPr="000F67CA" w:rsidRDefault="000F67CA" w:rsidP="000F67CA">
      <w:pPr>
        <w:ind w:left="567"/>
        <w:rPr>
          <w:rFonts w:asciiTheme="minorHAnsi" w:hAnsiTheme="minorHAnsi" w:cstheme="minorHAnsi"/>
          <w:sz w:val="22"/>
          <w:szCs w:val="22"/>
        </w:rPr>
      </w:pPr>
      <w:r w:rsidRPr="000F67CA">
        <w:rPr>
          <w:rFonts w:asciiTheme="minorHAnsi" w:hAnsiTheme="minorHAnsi" w:cstheme="minorHAnsi"/>
          <w:sz w:val="22"/>
          <w:szCs w:val="22"/>
        </w:rPr>
        <w:t xml:space="preserve">Datengrundlage sind die leitungsgebundenen Energiewerte aus dem Versorgungsgebiet der Schleswig-Holstein Netz AG, </w:t>
      </w:r>
      <w:r w:rsidR="00BC5F0D">
        <w:rPr>
          <w:rFonts w:asciiTheme="minorHAnsi" w:hAnsiTheme="minorHAnsi" w:cstheme="minorHAnsi"/>
          <w:sz w:val="22"/>
          <w:szCs w:val="22"/>
        </w:rPr>
        <w:t>an</w:t>
      </w:r>
      <w:r w:rsidRPr="000F67CA">
        <w:rPr>
          <w:rFonts w:asciiTheme="minorHAnsi" w:hAnsiTheme="minorHAnsi" w:cstheme="minorHAnsi"/>
          <w:sz w:val="22"/>
          <w:szCs w:val="22"/>
        </w:rPr>
        <w:t>sonst</w:t>
      </w:r>
      <w:r w:rsidR="00BC5F0D">
        <w:rPr>
          <w:rFonts w:asciiTheme="minorHAnsi" w:hAnsiTheme="minorHAnsi" w:cstheme="minorHAnsi"/>
          <w:sz w:val="22"/>
          <w:szCs w:val="22"/>
        </w:rPr>
        <w:t>en</w:t>
      </w:r>
      <w:r w:rsidRPr="000F67CA">
        <w:rPr>
          <w:rFonts w:asciiTheme="minorHAnsi" w:hAnsiTheme="minorHAnsi" w:cstheme="minorHAnsi"/>
          <w:sz w:val="22"/>
          <w:szCs w:val="22"/>
        </w:rPr>
        <w:t xml:space="preserve"> statistische Daten. Im Sektor </w:t>
      </w:r>
      <w:r w:rsidRPr="000F67CA">
        <w:rPr>
          <w:rFonts w:asciiTheme="minorHAnsi" w:hAnsiTheme="minorHAnsi" w:cstheme="minorHAnsi"/>
          <w:i/>
          <w:iCs/>
          <w:sz w:val="22"/>
          <w:szCs w:val="22"/>
        </w:rPr>
        <w:t>Verkehr</w:t>
      </w:r>
      <w:r w:rsidRPr="000F67CA">
        <w:rPr>
          <w:rFonts w:asciiTheme="minorHAnsi" w:hAnsiTheme="minorHAnsi" w:cstheme="minorHAnsi"/>
          <w:sz w:val="22"/>
          <w:szCs w:val="22"/>
        </w:rPr>
        <w:t xml:space="preserve"> greift das Klima-Navi auf die Methode TREMOD zurück. (</w:t>
      </w:r>
      <w:r w:rsidRPr="000F67CA">
        <w:rPr>
          <w:rFonts w:asciiTheme="minorHAnsi" w:hAnsiTheme="minorHAnsi" w:cstheme="minorHAnsi"/>
          <w:i/>
          <w:iCs/>
          <w:sz w:val="22"/>
          <w:szCs w:val="22"/>
        </w:rPr>
        <w:t xml:space="preserve">Transport Emission Model). </w:t>
      </w:r>
      <w:r w:rsidRPr="000F67CA">
        <w:rPr>
          <w:rFonts w:asciiTheme="minorHAnsi" w:hAnsiTheme="minorHAnsi" w:cstheme="minorHAnsi"/>
          <w:sz w:val="22"/>
          <w:szCs w:val="22"/>
        </w:rPr>
        <w:t>Die Bilanzierung der anderen Sektoren basiert auf einer Vielzahl verschiedener Datenquellen</w:t>
      </w:r>
      <w:r w:rsidR="005D6E51" w:rsidRPr="005D6E51">
        <w:rPr>
          <w:rFonts w:asciiTheme="minorHAnsi" w:hAnsiTheme="minorHAnsi" w:cstheme="minorHAnsi"/>
          <w:sz w:val="22"/>
          <w:szCs w:val="22"/>
        </w:rPr>
        <w:t>, die von der Klimamanagerin abgerufen werden müssen.</w:t>
      </w:r>
    </w:p>
    <w:p w:rsidR="000F67CA" w:rsidRPr="000F67CA" w:rsidRDefault="000F67CA" w:rsidP="000F67CA">
      <w:pPr>
        <w:numPr>
          <w:ilvl w:val="0"/>
          <w:numId w:val="3"/>
        </w:numPr>
        <w:spacing w:before="100" w:beforeAutospacing="1" w:after="100" w:afterAutospacing="1"/>
        <w:ind w:left="567"/>
        <w:rPr>
          <w:rFonts w:asciiTheme="minorHAnsi" w:hAnsiTheme="minorHAnsi" w:cstheme="minorHAnsi"/>
          <w:sz w:val="22"/>
          <w:szCs w:val="22"/>
        </w:rPr>
      </w:pPr>
      <w:r w:rsidRPr="000F67CA">
        <w:rPr>
          <w:rFonts w:asciiTheme="minorHAnsi" w:hAnsiTheme="minorHAnsi" w:cstheme="minorHAnsi"/>
          <w:sz w:val="22"/>
          <w:szCs w:val="22"/>
        </w:rPr>
        <w:t>Eigene Daten können integriert werden</w:t>
      </w:r>
    </w:p>
    <w:p w:rsidR="000F67CA" w:rsidRPr="000F67CA" w:rsidRDefault="000F67CA" w:rsidP="000F67CA">
      <w:pPr>
        <w:numPr>
          <w:ilvl w:val="0"/>
          <w:numId w:val="3"/>
        </w:numPr>
        <w:spacing w:before="100" w:beforeAutospacing="1" w:after="100" w:afterAutospacing="1"/>
        <w:ind w:left="567"/>
        <w:rPr>
          <w:rFonts w:asciiTheme="minorHAnsi" w:hAnsiTheme="minorHAnsi" w:cstheme="minorHAnsi"/>
          <w:sz w:val="22"/>
          <w:szCs w:val="22"/>
        </w:rPr>
      </w:pPr>
      <w:r w:rsidRPr="000F67CA">
        <w:rPr>
          <w:rFonts w:asciiTheme="minorHAnsi" w:hAnsiTheme="minorHAnsi" w:cstheme="minorHAnsi"/>
          <w:sz w:val="22"/>
          <w:szCs w:val="22"/>
        </w:rPr>
        <w:t xml:space="preserve">Ausgabe </w:t>
      </w:r>
      <w:r w:rsidR="00BC5F0D">
        <w:rPr>
          <w:rFonts w:asciiTheme="minorHAnsi" w:hAnsiTheme="minorHAnsi" w:cstheme="minorHAnsi"/>
          <w:sz w:val="22"/>
          <w:szCs w:val="22"/>
        </w:rPr>
        <w:t xml:space="preserve">eines </w:t>
      </w:r>
      <w:r w:rsidRPr="000F67CA">
        <w:rPr>
          <w:rFonts w:asciiTheme="minorHAnsi" w:hAnsiTheme="minorHAnsi" w:cstheme="minorHAnsi"/>
          <w:sz w:val="22"/>
          <w:szCs w:val="22"/>
        </w:rPr>
        <w:t>jährlichen Bericht</w:t>
      </w:r>
      <w:r w:rsidR="00BC5F0D">
        <w:rPr>
          <w:rFonts w:asciiTheme="minorHAnsi" w:hAnsiTheme="minorHAnsi" w:cstheme="minorHAnsi"/>
          <w:sz w:val="22"/>
          <w:szCs w:val="22"/>
        </w:rPr>
        <w:t>s</w:t>
      </w:r>
      <w:r w:rsidR="005D6E51" w:rsidRPr="005D6E51">
        <w:rPr>
          <w:rFonts w:asciiTheme="minorHAnsi" w:hAnsiTheme="minorHAnsi" w:cstheme="minorHAnsi"/>
          <w:sz w:val="22"/>
          <w:szCs w:val="22"/>
        </w:rPr>
        <w:t xml:space="preserve">, so wie </w:t>
      </w:r>
      <w:r w:rsidR="00BC5F0D">
        <w:rPr>
          <w:rFonts w:asciiTheme="minorHAnsi" w:hAnsiTheme="minorHAnsi" w:cstheme="minorHAnsi"/>
          <w:sz w:val="22"/>
          <w:szCs w:val="22"/>
        </w:rPr>
        <w:t xml:space="preserve">es </w:t>
      </w:r>
      <w:r w:rsidR="005D6E51" w:rsidRPr="005D6E51">
        <w:rPr>
          <w:rFonts w:asciiTheme="minorHAnsi" w:hAnsiTheme="minorHAnsi" w:cstheme="minorHAnsi"/>
          <w:sz w:val="22"/>
          <w:szCs w:val="22"/>
        </w:rPr>
        <w:t xml:space="preserve">im </w:t>
      </w:r>
      <w:proofErr w:type="spellStart"/>
      <w:r w:rsidR="005D6E51" w:rsidRPr="005D6E51">
        <w:rPr>
          <w:rFonts w:asciiTheme="minorHAnsi" w:hAnsiTheme="minorHAnsi" w:cstheme="minorHAnsi"/>
          <w:sz w:val="22"/>
          <w:szCs w:val="22"/>
        </w:rPr>
        <w:t>Bargteheider</w:t>
      </w:r>
      <w:proofErr w:type="spellEnd"/>
      <w:r w:rsidR="005D6E51" w:rsidRPr="005D6E51">
        <w:rPr>
          <w:rFonts w:asciiTheme="minorHAnsi" w:hAnsiTheme="minorHAnsi" w:cstheme="minorHAnsi"/>
          <w:sz w:val="22"/>
          <w:szCs w:val="22"/>
        </w:rPr>
        <w:t xml:space="preserve"> Klima Aktionsplan festgeschrieben</w:t>
      </w:r>
      <w:r w:rsidR="00BC5F0D">
        <w:rPr>
          <w:rFonts w:asciiTheme="minorHAnsi" w:hAnsiTheme="minorHAnsi" w:cstheme="minorHAnsi"/>
          <w:sz w:val="22"/>
          <w:szCs w:val="22"/>
        </w:rPr>
        <w:t xml:space="preserve"> ist</w:t>
      </w:r>
    </w:p>
    <w:p w:rsidR="000F67CA" w:rsidRPr="000F67CA" w:rsidRDefault="000F67CA" w:rsidP="000F67CA">
      <w:pPr>
        <w:numPr>
          <w:ilvl w:val="0"/>
          <w:numId w:val="3"/>
        </w:numPr>
        <w:spacing w:before="100" w:beforeAutospacing="1" w:after="100" w:afterAutospacing="1"/>
        <w:ind w:left="567"/>
        <w:rPr>
          <w:rFonts w:asciiTheme="minorHAnsi" w:hAnsiTheme="minorHAnsi" w:cstheme="minorHAnsi"/>
          <w:sz w:val="22"/>
          <w:szCs w:val="22"/>
        </w:rPr>
      </w:pPr>
      <w:r w:rsidRPr="000F67CA">
        <w:rPr>
          <w:rFonts w:asciiTheme="minorHAnsi" w:hAnsiTheme="minorHAnsi" w:cstheme="minorHAnsi"/>
          <w:sz w:val="22"/>
          <w:szCs w:val="22"/>
        </w:rPr>
        <w:t>Szenarien (voreingestellt, weitere können konfiguriert werden)</w:t>
      </w:r>
    </w:p>
    <w:p w:rsidR="000F67CA" w:rsidRPr="000F67CA" w:rsidRDefault="000F67CA" w:rsidP="000F67CA">
      <w:pPr>
        <w:numPr>
          <w:ilvl w:val="0"/>
          <w:numId w:val="3"/>
        </w:numPr>
        <w:spacing w:before="100" w:beforeAutospacing="1" w:after="100" w:afterAutospacing="1"/>
        <w:ind w:left="567"/>
        <w:rPr>
          <w:rFonts w:asciiTheme="minorHAnsi" w:hAnsiTheme="minorHAnsi" w:cstheme="minorHAnsi"/>
          <w:sz w:val="22"/>
          <w:szCs w:val="22"/>
        </w:rPr>
      </w:pPr>
      <w:r w:rsidRPr="000F67CA">
        <w:rPr>
          <w:rFonts w:asciiTheme="minorHAnsi" w:hAnsiTheme="minorHAnsi" w:cstheme="minorHAnsi"/>
          <w:sz w:val="22"/>
          <w:szCs w:val="22"/>
        </w:rPr>
        <w:t>Maßnahmensimulation möglich</w:t>
      </w:r>
    </w:p>
    <w:p w:rsidR="000F67CA" w:rsidRPr="005D6E51" w:rsidRDefault="000F67CA" w:rsidP="000F67CA">
      <w:pPr>
        <w:ind w:left="567"/>
        <w:rPr>
          <w:rFonts w:asciiTheme="minorHAnsi" w:hAnsiTheme="minorHAnsi" w:cstheme="minorHAnsi"/>
          <w:sz w:val="22"/>
          <w:szCs w:val="22"/>
        </w:rPr>
      </w:pPr>
      <w:r w:rsidRPr="000F67CA">
        <w:rPr>
          <w:rFonts w:asciiTheme="minorHAnsi" w:hAnsiTheme="minorHAnsi" w:cstheme="minorHAnsi"/>
          <w:sz w:val="22"/>
          <w:szCs w:val="22"/>
        </w:rPr>
        <w:t xml:space="preserve">Weitere Informationen unter: </w:t>
      </w:r>
      <w:r w:rsidRPr="000F67CA">
        <w:rPr>
          <w:rFonts w:asciiTheme="minorHAnsi" w:hAnsiTheme="minorHAnsi" w:cstheme="minorHAnsi"/>
          <w:sz w:val="22"/>
          <w:szCs w:val="22"/>
        </w:rPr>
        <w:br/>
      </w:r>
      <w:hyperlink r:id="rId8" w:tgtFrame="_blank" w:tooltip="Seite aus dem Internet öffnen" w:history="1">
        <w:r w:rsidRPr="005D6E51">
          <w:rPr>
            <w:rFonts w:asciiTheme="minorHAnsi" w:hAnsiTheme="minorHAnsi" w:cstheme="minorHAnsi"/>
            <w:color w:val="0000FF"/>
            <w:sz w:val="22"/>
            <w:szCs w:val="22"/>
            <w:u w:val="single"/>
          </w:rPr>
          <w:t>https://www.hansewerk.com/de/fuer-kommunen/klima-navi.html</w:t>
        </w:r>
      </w:hyperlink>
    </w:p>
    <w:p w:rsidR="000F67CA" w:rsidRPr="005D6E51" w:rsidRDefault="000F67CA" w:rsidP="000F67CA">
      <w:pPr>
        <w:ind w:left="567"/>
        <w:rPr>
          <w:rFonts w:asciiTheme="minorHAnsi" w:hAnsiTheme="minorHAnsi" w:cstheme="minorHAnsi"/>
          <w:sz w:val="22"/>
          <w:szCs w:val="22"/>
        </w:rPr>
      </w:pPr>
    </w:p>
    <w:p w:rsidR="000F67CA" w:rsidRPr="005D6E51" w:rsidRDefault="000F67CA" w:rsidP="000F67CA">
      <w:pPr>
        <w:ind w:left="567"/>
        <w:rPr>
          <w:rFonts w:asciiTheme="minorHAnsi" w:hAnsiTheme="minorHAnsi" w:cstheme="minorHAnsi"/>
          <w:sz w:val="22"/>
          <w:szCs w:val="22"/>
        </w:rPr>
      </w:pPr>
    </w:p>
    <w:p w:rsidR="00604008" w:rsidRDefault="000F67CA" w:rsidP="000F67CA">
      <w:pPr>
        <w:rPr>
          <w:rFonts w:asciiTheme="minorHAnsi" w:hAnsiTheme="minorHAnsi" w:cstheme="minorHAnsi"/>
          <w:sz w:val="22"/>
          <w:szCs w:val="22"/>
        </w:rPr>
      </w:pPr>
      <w:r w:rsidRPr="005D6E51">
        <w:rPr>
          <w:rFonts w:asciiTheme="minorHAnsi" w:hAnsiTheme="minorHAnsi" w:cstheme="minorHAnsi"/>
          <w:sz w:val="22"/>
          <w:szCs w:val="22"/>
        </w:rPr>
        <w:t xml:space="preserve">Dankenswerterweise hatte die Verwaltung bereits zur Ausschuss-Sitzung am 17. Juni 2020 eine entsprechende Beschlussvorlage </w:t>
      </w:r>
      <w:r w:rsidR="00BC5F0D">
        <w:rPr>
          <w:rFonts w:asciiTheme="minorHAnsi" w:hAnsiTheme="minorHAnsi" w:cstheme="minorHAnsi"/>
          <w:sz w:val="22"/>
          <w:szCs w:val="22"/>
        </w:rPr>
        <w:t xml:space="preserve">erstellt. </w:t>
      </w:r>
    </w:p>
    <w:p w:rsidR="00BC5F0D" w:rsidRDefault="00BC5F0D" w:rsidP="000F67CA">
      <w:pPr>
        <w:rPr>
          <w:rFonts w:asciiTheme="minorHAnsi" w:hAnsiTheme="minorHAnsi" w:cstheme="minorHAnsi"/>
          <w:sz w:val="22"/>
          <w:szCs w:val="22"/>
        </w:rPr>
      </w:pPr>
    </w:p>
    <w:p w:rsidR="00604008" w:rsidRPr="005D6E51" w:rsidRDefault="00604008" w:rsidP="000F67CA">
      <w:pPr>
        <w:rPr>
          <w:rFonts w:asciiTheme="minorHAnsi" w:hAnsiTheme="minorHAnsi" w:cstheme="minorHAnsi"/>
          <w:sz w:val="22"/>
          <w:szCs w:val="22"/>
        </w:rPr>
      </w:pPr>
      <w:r w:rsidRPr="006577E7">
        <w:rPr>
          <w:rFonts w:asciiTheme="minorHAnsi" w:hAnsiTheme="minorHAnsi" w:cstheme="minorHAnsi"/>
          <w:b/>
          <w:sz w:val="22"/>
          <w:szCs w:val="22"/>
        </w:rPr>
        <w:t>Kosten:</w:t>
      </w:r>
      <w:r>
        <w:rPr>
          <w:rFonts w:asciiTheme="minorHAnsi" w:hAnsiTheme="minorHAnsi" w:cstheme="minorHAnsi"/>
          <w:sz w:val="22"/>
          <w:szCs w:val="22"/>
        </w:rPr>
        <w:t xml:space="preserve"> keine </w:t>
      </w:r>
    </w:p>
    <w:p w:rsidR="005D6E51" w:rsidRPr="005D6E51" w:rsidRDefault="005D6E51" w:rsidP="000F67CA">
      <w:pPr>
        <w:rPr>
          <w:rFonts w:asciiTheme="minorHAnsi" w:hAnsiTheme="minorHAnsi" w:cstheme="minorHAnsi"/>
          <w:sz w:val="22"/>
          <w:szCs w:val="22"/>
        </w:rPr>
      </w:pPr>
    </w:p>
    <w:p w:rsidR="005D6E51" w:rsidRPr="005D6E51" w:rsidRDefault="005D6E51" w:rsidP="000F67CA">
      <w:pPr>
        <w:rPr>
          <w:rFonts w:asciiTheme="minorHAnsi" w:hAnsiTheme="minorHAnsi" w:cstheme="minorHAnsi"/>
          <w:sz w:val="22"/>
          <w:szCs w:val="22"/>
        </w:rPr>
      </w:pPr>
    </w:p>
    <w:p w:rsidR="005D6E51" w:rsidRPr="005D6E51" w:rsidRDefault="005D6E51" w:rsidP="000F67CA">
      <w:pPr>
        <w:rPr>
          <w:rFonts w:asciiTheme="minorHAnsi" w:hAnsiTheme="minorHAnsi" w:cstheme="minorHAnsi"/>
          <w:sz w:val="22"/>
          <w:szCs w:val="22"/>
        </w:rPr>
      </w:pPr>
      <w:r w:rsidRPr="005D6E51">
        <w:rPr>
          <w:rFonts w:asciiTheme="minorHAnsi" w:hAnsiTheme="minorHAnsi" w:cstheme="minorHAnsi"/>
          <w:sz w:val="22"/>
          <w:szCs w:val="22"/>
        </w:rPr>
        <w:t>Ruth Kastner</w:t>
      </w:r>
    </w:p>
    <w:p w:rsidR="005D6E51" w:rsidRPr="000F67CA" w:rsidRDefault="005D6E51" w:rsidP="000F67CA">
      <w:pPr>
        <w:rPr>
          <w:rFonts w:asciiTheme="minorHAnsi" w:hAnsiTheme="minorHAnsi" w:cstheme="minorHAnsi"/>
          <w:sz w:val="22"/>
          <w:szCs w:val="22"/>
        </w:rPr>
      </w:pPr>
      <w:r w:rsidRPr="005D6E51">
        <w:rPr>
          <w:rFonts w:asciiTheme="minorHAnsi" w:hAnsiTheme="minorHAnsi" w:cstheme="minorHAnsi"/>
          <w:sz w:val="22"/>
          <w:szCs w:val="22"/>
        </w:rPr>
        <w:t xml:space="preserve">Fraktion Bündnis 90/Die Grünen </w:t>
      </w:r>
    </w:p>
    <w:p w:rsidR="000F67CA" w:rsidRPr="005D6E51" w:rsidRDefault="000F67CA">
      <w:pPr>
        <w:rPr>
          <w:rFonts w:asciiTheme="minorHAnsi" w:hAnsiTheme="minorHAnsi" w:cstheme="minorHAnsi"/>
          <w:sz w:val="22"/>
          <w:szCs w:val="22"/>
        </w:rPr>
      </w:pPr>
    </w:p>
    <w:sectPr w:rsidR="000F67CA" w:rsidRPr="005D6E51" w:rsidSect="000A0045">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71D" w:rsidRDefault="00A0071D" w:rsidP="00BC5F0D">
      <w:r>
        <w:separator/>
      </w:r>
    </w:p>
  </w:endnote>
  <w:endnote w:type="continuationSeparator" w:id="0">
    <w:p w:rsidR="00A0071D" w:rsidRDefault="00A0071D" w:rsidP="00BC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3693299"/>
      <w:docPartObj>
        <w:docPartGallery w:val="Page Numbers (Bottom of Page)"/>
        <w:docPartUnique/>
      </w:docPartObj>
    </w:sdtPr>
    <w:sdtContent>
      <w:p w:rsidR="00BC5F0D" w:rsidRDefault="00BC5F0D" w:rsidP="009F091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BC5F0D" w:rsidRDefault="00BC5F0D" w:rsidP="00BC5F0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589082584"/>
      <w:docPartObj>
        <w:docPartGallery w:val="Page Numbers (Bottom of Page)"/>
        <w:docPartUnique/>
      </w:docPartObj>
    </w:sdtPr>
    <w:sdtContent>
      <w:p w:rsidR="00BC5F0D" w:rsidRDefault="00BC5F0D" w:rsidP="009F091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BC5F0D" w:rsidRDefault="00BC5F0D" w:rsidP="00BC5F0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71D" w:rsidRDefault="00A0071D" w:rsidP="00BC5F0D">
      <w:r>
        <w:separator/>
      </w:r>
    </w:p>
  </w:footnote>
  <w:footnote w:type="continuationSeparator" w:id="0">
    <w:p w:rsidR="00A0071D" w:rsidRDefault="00A0071D" w:rsidP="00BC5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05E1"/>
    <w:multiLevelType w:val="multilevel"/>
    <w:tmpl w:val="536E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2172F0"/>
    <w:multiLevelType w:val="multilevel"/>
    <w:tmpl w:val="725E129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45D7141B"/>
    <w:multiLevelType w:val="multilevel"/>
    <w:tmpl w:val="2086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CA"/>
    <w:rsid w:val="000A0045"/>
    <w:rsid w:val="000F67CA"/>
    <w:rsid w:val="004B01E0"/>
    <w:rsid w:val="005D6E51"/>
    <w:rsid w:val="00603B2C"/>
    <w:rsid w:val="00604008"/>
    <w:rsid w:val="006577E7"/>
    <w:rsid w:val="007C60D0"/>
    <w:rsid w:val="00A0071D"/>
    <w:rsid w:val="00BC5F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2168511"/>
  <w15:chartTrackingRefBased/>
  <w15:docId w15:val="{713E3787-33DE-0644-AAEC-92D5C7AA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F67CA"/>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F67CA"/>
    <w:pPr>
      <w:spacing w:before="100" w:beforeAutospacing="1" w:after="100" w:afterAutospacing="1"/>
    </w:pPr>
  </w:style>
  <w:style w:type="character" w:styleId="Hyperlink">
    <w:name w:val="Hyperlink"/>
    <w:basedOn w:val="Absatz-Standardschriftart"/>
    <w:uiPriority w:val="99"/>
    <w:semiHidden/>
    <w:unhideWhenUsed/>
    <w:rsid w:val="000F67CA"/>
    <w:rPr>
      <w:color w:val="0000FF"/>
      <w:u w:val="single"/>
    </w:rPr>
  </w:style>
  <w:style w:type="paragraph" w:styleId="Fuzeile">
    <w:name w:val="footer"/>
    <w:basedOn w:val="Standard"/>
    <w:link w:val="FuzeileZchn"/>
    <w:uiPriority w:val="99"/>
    <w:unhideWhenUsed/>
    <w:rsid w:val="00BC5F0D"/>
    <w:pPr>
      <w:tabs>
        <w:tab w:val="center" w:pos="4536"/>
        <w:tab w:val="right" w:pos="9072"/>
      </w:tabs>
    </w:pPr>
  </w:style>
  <w:style w:type="character" w:customStyle="1" w:styleId="FuzeileZchn">
    <w:name w:val="Fußzeile Zchn"/>
    <w:basedOn w:val="Absatz-Standardschriftart"/>
    <w:link w:val="Fuzeile"/>
    <w:uiPriority w:val="99"/>
    <w:rsid w:val="00BC5F0D"/>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BC5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266743">
      <w:bodyDiv w:val="1"/>
      <w:marLeft w:val="0"/>
      <w:marRight w:val="0"/>
      <w:marTop w:val="0"/>
      <w:marBottom w:val="0"/>
      <w:divBdr>
        <w:top w:val="none" w:sz="0" w:space="0" w:color="auto"/>
        <w:left w:val="none" w:sz="0" w:space="0" w:color="auto"/>
        <w:bottom w:val="none" w:sz="0" w:space="0" w:color="auto"/>
        <w:right w:val="none" w:sz="0" w:space="0" w:color="auto"/>
      </w:divBdr>
    </w:div>
    <w:div w:id="590703862">
      <w:bodyDiv w:val="1"/>
      <w:marLeft w:val="0"/>
      <w:marRight w:val="0"/>
      <w:marTop w:val="0"/>
      <w:marBottom w:val="0"/>
      <w:divBdr>
        <w:top w:val="none" w:sz="0" w:space="0" w:color="auto"/>
        <w:left w:val="none" w:sz="0" w:space="0" w:color="auto"/>
        <w:bottom w:val="none" w:sz="0" w:space="0" w:color="auto"/>
        <w:right w:val="none" w:sz="0" w:space="0" w:color="auto"/>
      </w:divBdr>
    </w:div>
    <w:div w:id="617680139">
      <w:bodyDiv w:val="1"/>
      <w:marLeft w:val="0"/>
      <w:marRight w:val="0"/>
      <w:marTop w:val="0"/>
      <w:marBottom w:val="0"/>
      <w:divBdr>
        <w:top w:val="none" w:sz="0" w:space="0" w:color="auto"/>
        <w:left w:val="none" w:sz="0" w:space="0" w:color="auto"/>
        <w:bottom w:val="none" w:sz="0" w:space="0" w:color="auto"/>
        <w:right w:val="none" w:sz="0" w:space="0" w:color="auto"/>
      </w:divBdr>
    </w:div>
    <w:div w:id="1240286465">
      <w:bodyDiv w:val="1"/>
      <w:marLeft w:val="0"/>
      <w:marRight w:val="0"/>
      <w:marTop w:val="0"/>
      <w:marBottom w:val="0"/>
      <w:divBdr>
        <w:top w:val="none" w:sz="0" w:space="0" w:color="auto"/>
        <w:left w:val="none" w:sz="0" w:space="0" w:color="auto"/>
        <w:bottom w:val="none" w:sz="0" w:space="0" w:color="auto"/>
        <w:right w:val="none" w:sz="0" w:space="0" w:color="auto"/>
      </w:divBdr>
    </w:div>
    <w:div w:id="1478179606">
      <w:bodyDiv w:val="1"/>
      <w:marLeft w:val="0"/>
      <w:marRight w:val="0"/>
      <w:marTop w:val="0"/>
      <w:marBottom w:val="0"/>
      <w:divBdr>
        <w:top w:val="none" w:sz="0" w:space="0" w:color="auto"/>
        <w:left w:val="none" w:sz="0" w:space="0" w:color="auto"/>
        <w:bottom w:val="none" w:sz="0" w:space="0" w:color="auto"/>
        <w:right w:val="none" w:sz="0" w:space="0" w:color="auto"/>
      </w:divBdr>
    </w:div>
    <w:div w:id="1919050297">
      <w:bodyDiv w:val="1"/>
      <w:marLeft w:val="0"/>
      <w:marRight w:val="0"/>
      <w:marTop w:val="0"/>
      <w:marBottom w:val="0"/>
      <w:divBdr>
        <w:top w:val="none" w:sz="0" w:space="0" w:color="auto"/>
        <w:left w:val="none" w:sz="0" w:space="0" w:color="auto"/>
        <w:bottom w:val="none" w:sz="0" w:space="0" w:color="auto"/>
        <w:right w:val="none" w:sz="0" w:space="0" w:color="auto"/>
      </w:divBdr>
    </w:div>
    <w:div w:id="214083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sewerk.com/de/fuer-kommunen/klima-navi.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3287</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2020-07-09T17:29:00Z</cp:lastPrinted>
  <dcterms:created xsi:type="dcterms:W3CDTF">2020-07-09T16:49:00Z</dcterms:created>
  <dcterms:modified xsi:type="dcterms:W3CDTF">2020-08-04T09:45:00Z</dcterms:modified>
</cp:coreProperties>
</file>